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F82A7" w14:textId="313FEAB2" w:rsidR="00680B7B" w:rsidRDefault="00680B7B" w:rsidP="00B9118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C1B89A0" wp14:editId="477BAC98">
            <wp:extent cx="3305175" cy="6871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TM logo 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175" cy="70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C905F" w14:textId="77777777" w:rsidR="002D513C" w:rsidRPr="00B91181" w:rsidRDefault="002D513C" w:rsidP="00B91181">
      <w:pPr>
        <w:spacing w:line="276" w:lineRule="auto"/>
        <w:jc w:val="center"/>
        <w:rPr>
          <w:b/>
          <w:bCs/>
          <w:sz w:val="28"/>
          <w:szCs w:val="28"/>
        </w:rPr>
      </w:pPr>
      <w:r w:rsidRPr="00B91181">
        <w:rPr>
          <w:b/>
          <w:bCs/>
          <w:sz w:val="28"/>
          <w:szCs w:val="28"/>
        </w:rPr>
        <w:t>VCTM PROFESSIONAL DEVELOPMENT</w:t>
      </w:r>
      <w:r w:rsidR="00F4004D" w:rsidRPr="00B91181">
        <w:rPr>
          <w:b/>
          <w:bCs/>
          <w:sz w:val="28"/>
          <w:szCs w:val="28"/>
        </w:rPr>
        <w:t xml:space="preserve"> </w:t>
      </w:r>
    </w:p>
    <w:p w14:paraId="268B538C" w14:textId="77777777" w:rsidR="00F4004D" w:rsidRPr="00B91181" w:rsidRDefault="002F38B2">
      <w:pPr>
        <w:spacing w:line="360" w:lineRule="auto"/>
        <w:jc w:val="center"/>
        <w:rPr>
          <w:b/>
          <w:bCs/>
          <w:sz w:val="28"/>
          <w:szCs w:val="28"/>
        </w:rPr>
      </w:pPr>
      <w:r w:rsidRPr="00B91181">
        <w:rPr>
          <w:b/>
          <w:bCs/>
          <w:sz w:val="28"/>
          <w:szCs w:val="28"/>
        </w:rPr>
        <w:t xml:space="preserve">GRANT </w:t>
      </w:r>
      <w:r w:rsidR="00F4004D" w:rsidRPr="00B91181">
        <w:rPr>
          <w:b/>
          <w:bCs/>
          <w:sz w:val="28"/>
          <w:szCs w:val="28"/>
        </w:rPr>
        <w:t>PROGRAM</w:t>
      </w:r>
    </w:p>
    <w:p w14:paraId="71858FF2" w14:textId="186AE940" w:rsidR="00153AA6" w:rsidRDefault="00F4004D">
      <w:pPr>
        <w:jc w:val="both"/>
        <w:rPr>
          <w:sz w:val="22"/>
          <w:szCs w:val="22"/>
        </w:rPr>
      </w:pPr>
      <w:r w:rsidRPr="002E1222">
        <w:rPr>
          <w:sz w:val="22"/>
          <w:szCs w:val="22"/>
        </w:rPr>
        <w:t xml:space="preserve">The VCTM </w:t>
      </w:r>
      <w:r w:rsidR="002F38B2" w:rsidRPr="002E1222">
        <w:rPr>
          <w:sz w:val="22"/>
          <w:szCs w:val="22"/>
        </w:rPr>
        <w:t>Professional Development Grant</w:t>
      </w:r>
      <w:r w:rsidRPr="002E1222">
        <w:rPr>
          <w:sz w:val="22"/>
          <w:szCs w:val="22"/>
        </w:rPr>
        <w:t xml:space="preserve"> Program is a one-time </w:t>
      </w:r>
      <w:r w:rsidR="00680B7B">
        <w:rPr>
          <w:sz w:val="22"/>
          <w:szCs w:val="22"/>
        </w:rPr>
        <w:t>grant opportunity of up to $10</w:t>
      </w:r>
      <w:r w:rsidR="002D513C" w:rsidRPr="002E1222">
        <w:rPr>
          <w:sz w:val="22"/>
          <w:szCs w:val="22"/>
        </w:rPr>
        <w:t>00 for two recipients</w:t>
      </w:r>
      <w:r w:rsidR="00A76043" w:rsidRPr="002E1222">
        <w:rPr>
          <w:sz w:val="22"/>
          <w:szCs w:val="22"/>
        </w:rPr>
        <w:t xml:space="preserve"> who are </w:t>
      </w:r>
      <w:r w:rsidR="00A76043" w:rsidRPr="002E1222">
        <w:rPr>
          <w:i/>
          <w:sz w:val="22"/>
          <w:szCs w:val="22"/>
        </w:rPr>
        <w:t>members of VCTM</w:t>
      </w:r>
      <w:r w:rsidR="002D513C" w:rsidRPr="002E1222">
        <w:rPr>
          <w:sz w:val="22"/>
          <w:szCs w:val="22"/>
        </w:rPr>
        <w:t>.</w:t>
      </w:r>
      <w:r w:rsidRPr="002E1222">
        <w:rPr>
          <w:sz w:val="22"/>
          <w:szCs w:val="22"/>
        </w:rPr>
        <w:t xml:space="preserve">  The purpose of this program is to provide funding support to VCTM members who wish to attend work</w:t>
      </w:r>
      <w:r w:rsidR="00680B7B">
        <w:rPr>
          <w:sz w:val="22"/>
          <w:szCs w:val="22"/>
        </w:rPr>
        <w:t xml:space="preserve">shops, institutes, or other in-service </w:t>
      </w:r>
      <w:r w:rsidRPr="002E1222">
        <w:rPr>
          <w:sz w:val="22"/>
          <w:szCs w:val="22"/>
        </w:rPr>
        <w:t>opportunities</w:t>
      </w:r>
      <w:r w:rsidR="00484C00" w:rsidRPr="002E1222">
        <w:rPr>
          <w:sz w:val="22"/>
          <w:szCs w:val="22"/>
        </w:rPr>
        <w:t xml:space="preserve"> to learn more about mathematics teaching and learning</w:t>
      </w:r>
      <w:r w:rsidRPr="002E1222">
        <w:rPr>
          <w:sz w:val="22"/>
          <w:szCs w:val="22"/>
        </w:rPr>
        <w:t>.  The funding for this grant can be used for registration, room and board, and transportation expenses.  This program will not fund un</w:t>
      </w:r>
      <w:r w:rsidR="002D513C" w:rsidRPr="002E1222">
        <w:rPr>
          <w:sz w:val="22"/>
          <w:szCs w:val="22"/>
        </w:rPr>
        <w:t>dergraduate or graduate courses or attendance at VCTM or NCTM conferences.</w:t>
      </w:r>
      <w:r w:rsidRPr="002E1222">
        <w:rPr>
          <w:sz w:val="22"/>
          <w:szCs w:val="22"/>
        </w:rPr>
        <w:t xml:space="preserve">  The application requires that applicants attach a short explanation of why the applicant wishes to attend the </w:t>
      </w:r>
      <w:r w:rsidR="002E1222" w:rsidRPr="002E1222">
        <w:rPr>
          <w:sz w:val="22"/>
          <w:szCs w:val="22"/>
        </w:rPr>
        <w:t xml:space="preserve">professional development </w:t>
      </w:r>
      <w:r w:rsidRPr="002E1222">
        <w:rPr>
          <w:sz w:val="22"/>
          <w:szCs w:val="22"/>
        </w:rPr>
        <w:t>opportunity and how it will bene</w:t>
      </w:r>
      <w:r w:rsidR="002D513C" w:rsidRPr="002E1222">
        <w:rPr>
          <w:sz w:val="22"/>
          <w:szCs w:val="22"/>
        </w:rPr>
        <w:t xml:space="preserve">fit the applicant’s classroom. </w:t>
      </w:r>
      <w:r w:rsidR="002E1222" w:rsidRPr="002E1222">
        <w:rPr>
          <w:sz w:val="22"/>
          <w:szCs w:val="22"/>
        </w:rPr>
        <w:t xml:space="preserve">If the professional development is non-traditional then the applicant must detail the learning experiences in the section of why they </w:t>
      </w:r>
      <w:bookmarkStart w:id="0" w:name="_GoBack"/>
      <w:bookmarkEnd w:id="0"/>
      <w:r w:rsidR="002E1222" w:rsidRPr="002E1222">
        <w:rPr>
          <w:sz w:val="22"/>
          <w:szCs w:val="22"/>
        </w:rPr>
        <w:t xml:space="preserve">wish to attend. </w:t>
      </w:r>
      <w:r w:rsidRPr="002E1222">
        <w:rPr>
          <w:sz w:val="22"/>
          <w:szCs w:val="22"/>
        </w:rPr>
        <w:t>Applicants should</w:t>
      </w:r>
      <w:r w:rsidRPr="00B91181">
        <w:rPr>
          <w:sz w:val="22"/>
          <w:szCs w:val="22"/>
        </w:rPr>
        <w:t xml:space="preserve"> submit a copy of the workshop, institute or in-service announcement.  In addition, applicants should submit a specific budget request.  If awarded, the applicant will share their knowledge with the VCTM membership by writing an article for the </w:t>
      </w:r>
      <w:r w:rsidRPr="00B91181">
        <w:rPr>
          <w:i/>
          <w:iCs/>
          <w:sz w:val="22"/>
          <w:szCs w:val="22"/>
        </w:rPr>
        <w:t>Virginia Mathematics Teacher</w:t>
      </w:r>
      <w:r w:rsidRPr="00B91181">
        <w:rPr>
          <w:sz w:val="22"/>
          <w:szCs w:val="22"/>
        </w:rPr>
        <w:t xml:space="preserve"> and/or presenting at the VCTM annual conference</w:t>
      </w:r>
      <w:r w:rsidR="00363782" w:rsidRPr="00B91181">
        <w:rPr>
          <w:sz w:val="22"/>
          <w:szCs w:val="22"/>
        </w:rPr>
        <w:t xml:space="preserve">.  </w:t>
      </w:r>
    </w:p>
    <w:p w14:paraId="4A10DCD4" w14:textId="2BF03552" w:rsidR="00F4004D" w:rsidRPr="00B91181" w:rsidRDefault="00363782">
      <w:pPr>
        <w:jc w:val="both"/>
        <w:rPr>
          <w:sz w:val="22"/>
          <w:szCs w:val="22"/>
        </w:rPr>
      </w:pPr>
      <w:r w:rsidRPr="00B91181">
        <w:rPr>
          <w:sz w:val="22"/>
          <w:szCs w:val="22"/>
        </w:rPr>
        <w:t xml:space="preserve">Applications are due on </w:t>
      </w:r>
      <w:r w:rsidR="00153AA6">
        <w:rPr>
          <w:sz w:val="22"/>
          <w:szCs w:val="22"/>
        </w:rPr>
        <w:t>February</w:t>
      </w:r>
      <w:r w:rsidR="002D513C" w:rsidRPr="00B91181">
        <w:rPr>
          <w:sz w:val="22"/>
          <w:szCs w:val="22"/>
        </w:rPr>
        <w:t xml:space="preserve"> </w:t>
      </w:r>
      <w:r w:rsidR="00F4004D" w:rsidRPr="00B91181">
        <w:rPr>
          <w:sz w:val="22"/>
          <w:szCs w:val="22"/>
        </w:rPr>
        <w:t>1,</w:t>
      </w:r>
      <w:r w:rsidRPr="00B91181">
        <w:rPr>
          <w:sz w:val="22"/>
          <w:szCs w:val="22"/>
        </w:rPr>
        <w:t xml:space="preserve"> 201</w:t>
      </w:r>
      <w:r w:rsidR="00153AA6">
        <w:rPr>
          <w:sz w:val="22"/>
          <w:szCs w:val="22"/>
        </w:rPr>
        <w:t>7</w:t>
      </w:r>
      <w:r w:rsidR="00F4004D" w:rsidRPr="00B91181">
        <w:rPr>
          <w:sz w:val="22"/>
          <w:szCs w:val="22"/>
        </w:rPr>
        <w:t xml:space="preserve"> and </w:t>
      </w:r>
      <w:r w:rsidR="002D513C" w:rsidRPr="00B91181">
        <w:rPr>
          <w:sz w:val="22"/>
          <w:szCs w:val="22"/>
        </w:rPr>
        <w:t xml:space="preserve">notification will be made by </w:t>
      </w:r>
      <w:r w:rsidR="00153AA6">
        <w:rPr>
          <w:sz w:val="22"/>
          <w:szCs w:val="22"/>
        </w:rPr>
        <w:t>March</w:t>
      </w:r>
      <w:r w:rsidR="002D513C" w:rsidRPr="00B91181">
        <w:rPr>
          <w:sz w:val="22"/>
          <w:szCs w:val="22"/>
        </w:rPr>
        <w:t xml:space="preserve"> 1</w:t>
      </w:r>
      <w:r w:rsidRPr="00B91181">
        <w:rPr>
          <w:sz w:val="22"/>
          <w:szCs w:val="22"/>
        </w:rPr>
        <w:t>, 201</w:t>
      </w:r>
      <w:r w:rsidR="00153AA6">
        <w:rPr>
          <w:sz w:val="22"/>
          <w:szCs w:val="22"/>
        </w:rPr>
        <w:t>7</w:t>
      </w:r>
      <w:r w:rsidR="00F4004D" w:rsidRPr="00B91181">
        <w:rPr>
          <w:sz w:val="22"/>
          <w:szCs w:val="22"/>
        </w:rPr>
        <w:t xml:space="preserve">.  </w:t>
      </w:r>
      <w:r w:rsidR="00523820" w:rsidRPr="00B91181">
        <w:rPr>
          <w:sz w:val="22"/>
          <w:szCs w:val="22"/>
        </w:rPr>
        <w:t>Funding will be reimbursed after the awardee has attended the event and submitted receipts to the treasurer of VCTM.</w:t>
      </w:r>
    </w:p>
    <w:p w14:paraId="03F488FC" w14:textId="77777777" w:rsidR="00F4004D" w:rsidRDefault="00A760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6F0A1D" wp14:editId="05E3FFD6">
                <wp:simplePos x="0" y="0"/>
                <wp:positionH relativeFrom="column">
                  <wp:posOffset>71120</wp:posOffset>
                </wp:positionH>
                <wp:positionV relativeFrom="paragraph">
                  <wp:posOffset>83820</wp:posOffset>
                </wp:positionV>
                <wp:extent cx="6705600" cy="635"/>
                <wp:effectExtent l="0" t="0" r="25400" b="501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63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88A52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6pt" to="533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" strokeweight="2.25pt">
                <v:stroke dashstyle="1 1" endcap="round"/>
              </v:line>
            </w:pict>
          </mc:Fallback>
        </mc:AlternateContent>
      </w:r>
      <w:r w:rsidR="00F4004D">
        <w:tab/>
      </w:r>
      <w:r w:rsidR="00F4004D">
        <w:tab/>
      </w:r>
      <w:r w:rsidR="00F4004D">
        <w:tab/>
      </w:r>
      <w:r w:rsidR="00F4004D">
        <w:tab/>
      </w:r>
      <w:r w:rsidR="00F4004D">
        <w:tab/>
      </w:r>
      <w:r w:rsidR="00F4004D">
        <w:tab/>
      </w:r>
      <w:r w:rsidR="00F4004D">
        <w:tab/>
      </w:r>
      <w:r w:rsidR="00F4004D">
        <w:tab/>
      </w:r>
      <w:r w:rsidR="00F4004D">
        <w:tab/>
      </w:r>
      <w:r w:rsidR="00F4004D">
        <w:tab/>
      </w:r>
      <w:r w:rsidR="00F4004D">
        <w:tab/>
      </w:r>
      <w:r w:rsidR="00F4004D">
        <w:tab/>
      </w:r>
    </w:p>
    <w:p w14:paraId="5737E876" w14:textId="5C3641D6" w:rsidR="00F4004D" w:rsidRPr="00B91181" w:rsidRDefault="00F4004D" w:rsidP="00EE3532">
      <w:pPr>
        <w:jc w:val="center"/>
        <w:rPr>
          <w:sz w:val="28"/>
          <w:szCs w:val="28"/>
        </w:rPr>
      </w:pPr>
      <w:r w:rsidRPr="00B91181">
        <w:rPr>
          <w:b/>
          <w:bCs/>
          <w:sz w:val="28"/>
          <w:szCs w:val="28"/>
        </w:rPr>
        <w:t xml:space="preserve">CURRENT VCTM MEMBERS ARE INVITED </w:t>
      </w:r>
      <w:r w:rsidR="002D513C" w:rsidRPr="00B91181">
        <w:rPr>
          <w:b/>
          <w:bCs/>
          <w:sz w:val="28"/>
          <w:szCs w:val="28"/>
        </w:rPr>
        <w:t>TO APPLY FOR THE VCTM PROFESSIONAL DEVELOPMENT</w:t>
      </w:r>
      <w:r w:rsidRPr="00B91181">
        <w:rPr>
          <w:b/>
          <w:bCs/>
          <w:sz w:val="28"/>
          <w:szCs w:val="28"/>
        </w:rPr>
        <w:t xml:space="preserve"> </w:t>
      </w:r>
      <w:r w:rsidR="00680B7B">
        <w:rPr>
          <w:b/>
          <w:bCs/>
          <w:sz w:val="28"/>
          <w:szCs w:val="28"/>
        </w:rPr>
        <w:t>GRANT</w:t>
      </w:r>
    </w:p>
    <w:p w14:paraId="16DDEA8F" w14:textId="1BD22C70" w:rsidR="00F4004D" w:rsidRDefault="00F4004D">
      <w:pPr>
        <w:jc w:val="center"/>
      </w:pPr>
      <w:r>
        <w:t xml:space="preserve">This </w:t>
      </w:r>
      <w:r w:rsidR="00680B7B">
        <w:t>grant</w:t>
      </w:r>
      <w:r>
        <w:t xml:space="preserve"> is available for registration, room and board, and transportation expenses.</w:t>
      </w:r>
    </w:p>
    <w:p w14:paraId="5A7C34CF" w14:textId="0A988806" w:rsidR="00F4004D" w:rsidRDefault="002D513C">
      <w:pPr>
        <w:jc w:val="center"/>
      </w:pPr>
      <w:r>
        <w:t>Two</w:t>
      </w:r>
      <w:r w:rsidR="00F4004D">
        <w:t xml:space="preserve"> </w:t>
      </w:r>
      <w:r w:rsidR="00680B7B">
        <w:t>grants of up to $10</w:t>
      </w:r>
      <w:r w:rsidR="00F4004D">
        <w:t>00 will be awarded.</w:t>
      </w:r>
    </w:p>
    <w:p w14:paraId="6A02C043" w14:textId="77777777" w:rsidR="00F4004D" w:rsidRDefault="00F4004D" w:rsidP="00EE3532">
      <w:pPr>
        <w:jc w:val="center"/>
      </w:pPr>
      <w:r>
        <w:t>The grant is a one-time honor.</w:t>
      </w:r>
    </w:p>
    <w:p w14:paraId="0696CD18" w14:textId="77777777" w:rsidR="00814A5A" w:rsidRPr="00EE3532" w:rsidRDefault="00814A5A" w:rsidP="00EE3532">
      <w:pPr>
        <w:jc w:val="center"/>
      </w:pPr>
    </w:p>
    <w:tbl>
      <w:tblPr>
        <w:tblStyle w:val="TableGrid"/>
        <w:tblW w:w="11070" w:type="dxa"/>
        <w:tblInd w:w="-1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9"/>
        <w:gridCol w:w="3827"/>
      </w:tblGrid>
      <w:tr w:rsidR="000105A0" w14:paraId="2A0F6F36" w14:textId="77777777" w:rsidTr="00814A5A">
        <w:tc>
          <w:tcPr>
            <w:tcW w:w="7110" w:type="dxa"/>
          </w:tcPr>
          <w:p w14:paraId="6246C3C5" w14:textId="77777777" w:rsidR="000105A0" w:rsidRPr="00814A5A" w:rsidRDefault="000105A0" w:rsidP="000105A0">
            <w:pPr>
              <w:spacing w:line="360" w:lineRule="auto"/>
              <w:rPr>
                <w:bCs/>
              </w:rPr>
            </w:pPr>
            <w:r w:rsidRPr="00814A5A">
              <w:rPr>
                <w:bCs/>
              </w:rPr>
              <w:t>Name:</w:t>
            </w:r>
          </w:p>
        </w:tc>
        <w:tc>
          <w:tcPr>
            <w:tcW w:w="3960" w:type="dxa"/>
          </w:tcPr>
          <w:p w14:paraId="4FD1434B" w14:textId="77777777" w:rsidR="000105A0" w:rsidRPr="00814A5A" w:rsidRDefault="000105A0" w:rsidP="000105A0">
            <w:pPr>
              <w:spacing w:line="360" w:lineRule="auto"/>
              <w:rPr>
                <w:bCs/>
              </w:rPr>
            </w:pPr>
            <w:r w:rsidRPr="00814A5A">
              <w:rPr>
                <w:bCs/>
              </w:rPr>
              <w:t>Home Phone:</w:t>
            </w:r>
          </w:p>
        </w:tc>
      </w:tr>
      <w:tr w:rsidR="000105A0" w14:paraId="6D64A731" w14:textId="77777777" w:rsidTr="00814A5A">
        <w:tc>
          <w:tcPr>
            <w:tcW w:w="7110" w:type="dxa"/>
          </w:tcPr>
          <w:p w14:paraId="2D2A31BA" w14:textId="77777777" w:rsidR="000105A0" w:rsidRPr="00814A5A" w:rsidRDefault="000105A0" w:rsidP="00EE3532">
            <w:pPr>
              <w:spacing w:line="360" w:lineRule="auto"/>
              <w:rPr>
                <w:bCs/>
              </w:rPr>
            </w:pPr>
            <w:r w:rsidRPr="00814A5A">
              <w:rPr>
                <w:bCs/>
              </w:rPr>
              <w:t>Home Address:</w:t>
            </w:r>
          </w:p>
          <w:p w14:paraId="46C26E82" w14:textId="77777777" w:rsidR="000105A0" w:rsidRPr="00814A5A" w:rsidRDefault="000105A0" w:rsidP="00EE3532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3960" w:type="dxa"/>
          </w:tcPr>
          <w:p w14:paraId="2C164513" w14:textId="77777777" w:rsidR="000105A0" w:rsidRPr="00814A5A" w:rsidRDefault="000105A0" w:rsidP="000105A0">
            <w:pPr>
              <w:spacing w:line="360" w:lineRule="auto"/>
              <w:rPr>
                <w:bCs/>
              </w:rPr>
            </w:pPr>
            <w:r w:rsidRPr="00814A5A">
              <w:rPr>
                <w:bCs/>
              </w:rPr>
              <w:t>Email Address:</w:t>
            </w:r>
          </w:p>
        </w:tc>
      </w:tr>
      <w:tr w:rsidR="000105A0" w14:paraId="071B00EE" w14:textId="77777777" w:rsidTr="00814A5A">
        <w:tc>
          <w:tcPr>
            <w:tcW w:w="7110" w:type="dxa"/>
          </w:tcPr>
          <w:p w14:paraId="496EF2F8" w14:textId="77777777" w:rsidR="000105A0" w:rsidRPr="00814A5A" w:rsidRDefault="000105A0" w:rsidP="000105A0">
            <w:pPr>
              <w:spacing w:line="360" w:lineRule="auto"/>
              <w:rPr>
                <w:bCs/>
              </w:rPr>
            </w:pPr>
            <w:r w:rsidRPr="00814A5A">
              <w:rPr>
                <w:bCs/>
              </w:rPr>
              <w:t>VCTM Member #:</w:t>
            </w:r>
          </w:p>
        </w:tc>
        <w:tc>
          <w:tcPr>
            <w:tcW w:w="3960" w:type="dxa"/>
          </w:tcPr>
          <w:p w14:paraId="406BEAC9" w14:textId="77777777" w:rsidR="000105A0" w:rsidRPr="00814A5A" w:rsidRDefault="00814A5A" w:rsidP="000105A0">
            <w:pPr>
              <w:spacing w:line="360" w:lineRule="auto"/>
              <w:rPr>
                <w:bCs/>
              </w:rPr>
            </w:pPr>
            <w:r w:rsidRPr="00814A5A">
              <w:rPr>
                <w:bCs/>
              </w:rPr>
              <w:t>Fax:</w:t>
            </w:r>
          </w:p>
        </w:tc>
      </w:tr>
      <w:tr w:rsidR="000105A0" w14:paraId="2C296253" w14:textId="77777777" w:rsidTr="00814A5A">
        <w:tc>
          <w:tcPr>
            <w:tcW w:w="7110" w:type="dxa"/>
          </w:tcPr>
          <w:p w14:paraId="31FF711F" w14:textId="77777777" w:rsidR="000105A0" w:rsidRPr="00814A5A" w:rsidRDefault="000105A0" w:rsidP="000105A0">
            <w:pPr>
              <w:spacing w:line="360" w:lineRule="auto"/>
              <w:rPr>
                <w:bCs/>
              </w:rPr>
            </w:pPr>
            <w:r w:rsidRPr="00814A5A">
              <w:rPr>
                <w:bCs/>
              </w:rPr>
              <w:t>School:</w:t>
            </w:r>
          </w:p>
        </w:tc>
        <w:tc>
          <w:tcPr>
            <w:tcW w:w="3960" w:type="dxa"/>
          </w:tcPr>
          <w:p w14:paraId="2FA370C1" w14:textId="77777777" w:rsidR="00EE3532" w:rsidRPr="00814A5A" w:rsidRDefault="000105A0" w:rsidP="00814A5A">
            <w:pPr>
              <w:spacing w:line="360" w:lineRule="auto"/>
              <w:rPr>
                <w:bCs/>
              </w:rPr>
            </w:pPr>
            <w:r w:rsidRPr="00814A5A">
              <w:rPr>
                <w:bCs/>
              </w:rPr>
              <w:t>School Phone:</w:t>
            </w:r>
          </w:p>
        </w:tc>
      </w:tr>
      <w:tr w:rsidR="000105A0" w14:paraId="2C865C3A" w14:textId="77777777" w:rsidTr="00814A5A">
        <w:tc>
          <w:tcPr>
            <w:tcW w:w="7110" w:type="dxa"/>
          </w:tcPr>
          <w:p w14:paraId="4AADC532" w14:textId="77777777" w:rsidR="000105A0" w:rsidRPr="00814A5A" w:rsidRDefault="000105A0" w:rsidP="000105A0">
            <w:pPr>
              <w:spacing w:line="360" w:lineRule="auto"/>
              <w:rPr>
                <w:bCs/>
              </w:rPr>
            </w:pPr>
            <w:r w:rsidRPr="00814A5A">
              <w:rPr>
                <w:bCs/>
              </w:rPr>
              <w:t>School Administrator/Director:</w:t>
            </w:r>
          </w:p>
        </w:tc>
        <w:tc>
          <w:tcPr>
            <w:tcW w:w="3960" w:type="dxa"/>
          </w:tcPr>
          <w:p w14:paraId="0772EE1A" w14:textId="77777777" w:rsidR="000105A0" w:rsidRDefault="000105A0" w:rsidP="000105A0">
            <w:pPr>
              <w:spacing w:line="360" w:lineRule="auto"/>
              <w:rPr>
                <w:bCs/>
              </w:rPr>
            </w:pPr>
            <w:r w:rsidRPr="00814A5A">
              <w:rPr>
                <w:bCs/>
              </w:rPr>
              <w:t>Admin. Email Address:</w:t>
            </w:r>
          </w:p>
          <w:p w14:paraId="5F25143D" w14:textId="77777777" w:rsidR="00814A5A" w:rsidRPr="00814A5A" w:rsidRDefault="00814A5A" w:rsidP="000105A0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</w:tr>
      <w:tr w:rsidR="00814A5A" w14:paraId="00B22C93" w14:textId="77777777" w:rsidTr="00814A5A">
        <w:tc>
          <w:tcPr>
            <w:tcW w:w="11070" w:type="dxa"/>
            <w:gridSpan w:val="2"/>
          </w:tcPr>
          <w:p w14:paraId="398CDE69" w14:textId="77777777" w:rsidR="00814A5A" w:rsidRDefault="00814A5A" w:rsidP="000105A0">
            <w:pPr>
              <w:spacing w:line="360" w:lineRule="auto"/>
              <w:rPr>
                <w:bCs/>
              </w:rPr>
            </w:pPr>
            <w:r w:rsidRPr="00814A5A">
              <w:rPr>
                <w:bCs/>
              </w:rPr>
              <w:t>School Address:</w:t>
            </w:r>
          </w:p>
          <w:p w14:paraId="6C3D249B" w14:textId="77777777" w:rsidR="00814A5A" w:rsidRPr="00814A5A" w:rsidRDefault="00814A5A" w:rsidP="000105A0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</w:tr>
      <w:tr w:rsidR="00814A5A" w14:paraId="05F44801" w14:textId="77777777" w:rsidTr="00814A5A">
        <w:tc>
          <w:tcPr>
            <w:tcW w:w="11070" w:type="dxa"/>
            <w:gridSpan w:val="2"/>
          </w:tcPr>
          <w:p w14:paraId="4E64A3FF" w14:textId="77777777" w:rsidR="00814A5A" w:rsidRPr="00814A5A" w:rsidRDefault="00814A5A" w:rsidP="000105A0">
            <w:pPr>
              <w:spacing w:line="360" w:lineRule="auto"/>
              <w:rPr>
                <w:bCs/>
              </w:rPr>
            </w:pPr>
            <w:r w:rsidRPr="00814A5A">
              <w:rPr>
                <w:bCs/>
              </w:rPr>
              <w:t>Present teaching/working assignment:</w:t>
            </w:r>
          </w:p>
        </w:tc>
      </w:tr>
      <w:tr w:rsidR="00814A5A" w14:paraId="6C836BAC" w14:textId="77777777" w:rsidTr="00814A5A">
        <w:tc>
          <w:tcPr>
            <w:tcW w:w="11070" w:type="dxa"/>
            <w:gridSpan w:val="2"/>
            <w:tcBorders>
              <w:bottom w:val="single" w:sz="4" w:space="0" w:color="auto"/>
            </w:tcBorders>
          </w:tcPr>
          <w:p w14:paraId="077B0F8E" w14:textId="77777777" w:rsidR="00814A5A" w:rsidRDefault="00814A5A" w:rsidP="000105A0">
            <w:pPr>
              <w:spacing w:line="360" w:lineRule="auto"/>
              <w:rPr>
                <w:bCs/>
              </w:rPr>
            </w:pPr>
            <w:r w:rsidRPr="00814A5A">
              <w:rPr>
                <w:bCs/>
              </w:rPr>
              <w:t>Name of Workshop, In-Service, or Institute:</w:t>
            </w:r>
          </w:p>
          <w:p w14:paraId="17106F1D" w14:textId="77777777" w:rsidR="00814A5A" w:rsidRPr="00814A5A" w:rsidRDefault="00814A5A" w:rsidP="000105A0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</w:tr>
      <w:tr w:rsidR="00EE3532" w14:paraId="72999A2C" w14:textId="77777777" w:rsidTr="00814A5A">
        <w:tc>
          <w:tcPr>
            <w:tcW w:w="11070" w:type="dxa"/>
            <w:gridSpan w:val="2"/>
            <w:tcBorders>
              <w:top w:val="single" w:sz="4" w:space="0" w:color="auto"/>
              <w:bottom w:val="nil"/>
            </w:tcBorders>
          </w:tcPr>
          <w:p w14:paraId="7676A639" w14:textId="40D3D95C" w:rsidR="00B91181" w:rsidRPr="00B91181" w:rsidRDefault="00B91181" w:rsidP="00EE3532">
            <w:r w:rsidRPr="00B91181">
              <w:t>Local Newspaper and Address:</w:t>
            </w:r>
          </w:p>
          <w:p w14:paraId="1A46739E" w14:textId="77777777" w:rsidR="00B91181" w:rsidRDefault="00B91181" w:rsidP="00EE3532">
            <w:pPr>
              <w:rPr>
                <w:b/>
              </w:rPr>
            </w:pPr>
          </w:p>
          <w:p w14:paraId="1BCE3C08" w14:textId="51E1CB42" w:rsidR="00B91181" w:rsidRDefault="00B91181" w:rsidP="00EE3532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14:paraId="08C691E9" w14:textId="77777777" w:rsidR="00EE3532" w:rsidRPr="00814A5A" w:rsidRDefault="00EE3532" w:rsidP="00EE3532">
            <w:pPr>
              <w:rPr>
                <w:b/>
              </w:rPr>
            </w:pPr>
            <w:r w:rsidRPr="00814A5A">
              <w:rPr>
                <w:b/>
              </w:rPr>
              <w:t>Please attach the following to the application:</w:t>
            </w:r>
          </w:p>
          <w:p w14:paraId="44D844D4" w14:textId="77777777" w:rsidR="00EE3532" w:rsidRDefault="00EE3532" w:rsidP="00EE3532">
            <w:pPr>
              <w:numPr>
                <w:ilvl w:val="0"/>
                <w:numId w:val="1"/>
              </w:numPr>
            </w:pPr>
            <w:r>
              <w:t>a copy of the program announcement;</w:t>
            </w:r>
          </w:p>
          <w:p w14:paraId="37D540CC" w14:textId="77777777" w:rsidR="00EE3532" w:rsidRDefault="00EE3532" w:rsidP="00EE3532">
            <w:pPr>
              <w:numPr>
                <w:ilvl w:val="0"/>
                <w:numId w:val="1"/>
              </w:numPr>
            </w:pPr>
            <w:r>
              <w:t>a budget itemizing specific costs and the total amount requested;</w:t>
            </w:r>
          </w:p>
          <w:p w14:paraId="0B23AC67" w14:textId="77777777" w:rsidR="00EE3532" w:rsidRDefault="00EE3532" w:rsidP="00EE3532">
            <w:pPr>
              <w:numPr>
                <w:ilvl w:val="0"/>
                <w:numId w:val="1"/>
              </w:numPr>
              <w:rPr>
                <w:b/>
                <w:bCs/>
                <w:sz w:val="28"/>
              </w:rPr>
            </w:pPr>
            <w:r>
              <w:t>a short explanation of why the applicant wishes to attend the workshop, institute or in-service opportunity and how it will benefit the applicant’s classroom.</w:t>
            </w:r>
            <w:r>
              <w:rPr>
                <w:b/>
                <w:bCs/>
                <w:sz w:val="28"/>
              </w:rPr>
              <w:t xml:space="preserve"> </w:t>
            </w:r>
          </w:p>
        </w:tc>
      </w:tr>
    </w:tbl>
    <w:p w14:paraId="09BC7104" w14:textId="77777777" w:rsidR="00F4004D" w:rsidRDefault="00F4004D"/>
    <w:p w14:paraId="28F09377" w14:textId="77777777" w:rsidR="00680B7B" w:rsidRDefault="00680B7B" w:rsidP="00680B7B">
      <w:pPr>
        <w:spacing w:line="276" w:lineRule="auto"/>
        <w:jc w:val="center"/>
        <w:rPr>
          <w:b/>
          <w:bCs/>
          <w:sz w:val="28"/>
          <w:szCs w:val="28"/>
        </w:rPr>
      </w:pPr>
      <w:r w:rsidRPr="00B91181">
        <w:rPr>
          <w:b/>
          <w:bCs/>
          <w:sz w:val="28"/>
          <w:szCs w:val="28"/>
        </w:rPr>
        <w:lastRenderedPageBreak/>
        <w:t>PROFESSIONAL DEVELOPMENT GRANT</w:t>
      </w:r>
      <w:r>
        <w:rPr>
          <w:b/>
          <w:bCs/>
          <w:sz w:val="28"/>
          <w:szCs w:val="28"/>
        </w:rPr>
        <w:t xml:space="preserve"> RUBRIC</w:t>
      </w:r>
      <w:r w:rsidRPr="00B91181">
        <w:rPr>
          <w:b/>
          <w:bCs/>
          <w:sz w:val="28"/>
          <w:szCs w:val="28"/>
        </w:rPr>
        <w:t xml:space="preserve"> </w:t>
      </w:r>
    </w:p>
    <w:p w14:paraId="3055F2A1" w14:textId="77777777" w:rsidR="00680B7B" w:rsidRDefault="00680B7B" w:rsidP="00680B7B">
      <w:pPr>
        <w:spacing w:line="276" w:lineRule="auto"/>
        <w:jc w:val="center"/>
        <w:rPr>
          <w:b/>
          <w:bCs/>
          <w:sz w:val="28"/>
          <w:szCs w:val="28"/>
        </w:rPr>
      </w:pPr>
    </w:p>
    <w:p w14:paraId="6C49DF61" w14:textId="77777777" w:rsidR="00680B7B" w:rsidRPr="003D303C" w:rsidRDefault="00680B7B" w:rsidP="00680B7B">
      <w:pPr>
        <w:rPr>
          <w:bCs/>
          <w:sz w:val="20"/>
          <w:szCs w:val="20"/>
        </w:rPr>
      </w:pPr>
      <w:r w:rsidRPr="003D303C">
        <w:rPr>
          <w:bCs/>
          <w:sz w:val="20"/>
          <w:szCs w:val="20"/>
        </w:rPr>
        <w:t xml:space="preserve">Professional Development is defined as </w:t>
      </w:r>
    </w:p>
    <w:p w14:paraId="690B84B9" w14:textId="77777777" w:rsidR="00680B7B" w:rsidRPr="003D303C" w:rsidRDefault="00680B7B" w:rsidP="00680B7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D303C">
        <w:rPr>
          <w:sz w:val="20"/>
          <w:szCs w:val="20"/>
        </w:rPr>
        <w:t>“…the pursuit of knowledge that helps students, teachers and other professionals achieve career advancement or enhance their personal effectiveness at school or work” (</w:t>
      </w:r>
      <w:hyperlink r:id="rId6" w:history="1">
        <w:r w:rsidRPr="003D303C">
          <w:rPr>
            <w:rStyle w:val="Hyperlink"/>
            <w:sz w:val="20"/>
            <w:szCs w:val="20"/>
          </w:rPr>
          <w:t>http://learn.org/articles/What_is_Professional_Development.html</w:t>
        </w:r>
      </w:hyperlink>
      <w:r w:rsidRPr="003D303C">
        <w:rPr>
          <w:sz w:val="20"/>
          <w:szCs w:val="20"/>
        </w:rPr>
        <w:t>).</w:t>
      </w:r>
    </w:p>
    <w:p w14:paraId="79EF8A0A" w14:textId="77777777" w:rsidR="00680B7B" w:rsidRPr="003D303C" w:rsidRDefault="00680B7B" w:rsidP="00680B7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3D303C">
        <w:rPr>
          <w:bCs/>
          <w:sz w:val="20"/>
          <w:szCs w:val="20"/>
        </w:rPr>
        <w:t>“…</w:t>
      </w:r>
      <w:r w:rsidRPr="003D303C">
        <w:rPr>
          <w:sz w:val="20"/>
          <w:szCs w:val="20"/>
        </w:rPr>
        <w:t xml:space="preserve">learning to earn or maintain professional </w:t>
      </w:r>
      <w:hyperlink r:id="rId7" w:tooltip="Credentials" w:history="1">
        <w:r w:rsidRPr="003D303C">
          <w:rPr>
            <w:rStyle w:val="Hyperlink"/>
            <w:sz w:val="20"/>
            <w:szCs w:val="20"/>
          </w:rPr>
          <w:t>credentials</w:t>
        </w:r>
      </w:hyperlink>
      <w:r w:rsidRPr="003D303C">
        <w:rPr>
          <w:sz w:val="20"/>
          <w:szCs w:val="20"/>
        </w:rPr>
        <w:t xml:space="preserve"> such as </w:t>
      </w:r>
      <w:hyperlink r:id="rId8" w:tooltip="Academic degrees" w:history="1">
        <w:r w:rsidRPr="003D303C">
          <w:rPr>
            <w:rStyle w:val="Hyperlink"/>
            <w:sz w:val="20"/>
            <w:szCs w:val="20"/>
          </w:rPr>
          <w:t>academic degrees</w:t>
        </w:r>
      </w:hyperlink>
      <w:r w:rsidRPr="003D303C">
        <w:rPr>
          <w:sz w:val="20"/>
          <w:szCs w:val="20"/>
        </w:rPr>
        <w:t xml:space="preserve"> to formal coursework, conferences and </w:t>
      </w:r>
      <w:hyperlink r:id="rId9" w:tooltip="Informal learning" w:history="1">
        <w:r w:rsidRPr="003D303C">
          <w:rPr>
            <w:rStyle w:val="Hyperlink"/>
            <w:sz w:val="20"/>
            <w:szCs w:val="20"/>
          </w:rPr>
          <w:t>informal learning</w:t>
        </w:r>
      </w:hyperlink>
      <w:r w:rsidRPr="003D303C">
        <w:rPr>
          <w:sz w:val="20"/>
          <w:szCs w:val="20"/>
        </w:rPr>
        <w:t xml:space="preserve"> opportunities situated in practice. It has been described as intensive and collaborative, ideally incorporating an evaluative stage” (</w:t>
      </w:r>
      <w:hyperlink r:id="rId10" w:history="1">
        <w:r w:rsidRPr="003D303C">
          <w:rPr>
            <w:rStyle w:val="Hyperlink"/>
            <w:sz w:val="20"/>
            <w:szCs w:val="20"/>
          </w:rPr>
          <w:t>https://en.wikipedia.org/wiki/Professional_development</w:t>
        </w:r>
      </w:hyperlink>
      <w:r w:rsidRPr="003D303C">
        <w:rPr>
          <w:sz w:val="20"/>
          <w:szCs w:val="20"/>
        </w:rPr>
        <w:t xml:space="preserve">). </w:t>
      </w:r>
    </w:p>
    <w:p w14:paraId="758FA3DB" w14:textId="77777777" w:rsidR="00680B7B" w:rsidRPr="003D303C" w:rsidRDefault="00680B7B" w:rsidP="00680B7B">
      <w:pPr>
        <w:spacing w:line="276" w:lineRule="auto"/>
        <w:rPr>
          <w:sz w:val="20"/>
          <w:szCs w:val="20"/>
        </w:rPr>
      </w:pPr>
      <w:r w:rsidRPr="003D303C">
        <w:rPr>
          <w:sz w:val="20"/>
          <w:szCs w:val="20"/>
        </w:rPr>
        <w:t>This grant does not cover formal coursework, VCTM or NCTM conferences.</w:t>
      </w:r>
    </w:p>
    <w:p w14:paraId="228DFD13" w14:textId="77777777" w:rsidR="00680B7B" w:rsidRDefault="00680B7B" w:rsidP="00680B7B">
      <w:pPr>
        <w:spacing w:line="276" w:lineRule="auto"/>
        <w:rPr>
          <w:sz w:val="20"/>
          <w:szCs w:val="20"/>
        </w:rPr>
      </w:pPr>
      <w:r w:rsidRPr="003D303C">
        <w:rPr>
          <w:sz w:val="20"/>
          <w:szCs w:val="20"/>
        </w:rPr>
        <w:t xml:space="preserve">Informal professional development must detail the educational experiences whether it is mathematical or pedagogical.  </w:t>
      </w:r>
    </w:p>
    <w:p w14:paraId="3C3286C3" w14:textId="77777777" w:rsidR="00680B7B" w:rsidRDefault="00680B7B" w:rsidP="00680B7B">
      <w:pPr>
        <w:spacing w:line="276" w:lineRule="auto"/>
        <w:rPr>
          <w:sz w:val="20"/>
          <w:szCs w:val="20"/>
        </w:rPr>
      </w:pPr>
    </w:p>
    <w:p w14:paraId="7968BDE7" w14:textId="77777777" w:rsidR="00680B7B" w:rsidRPr="003D303C" w:rsidRDefault="00680B7B" w:rsidP="00680B7B">
      <w:pPr>
        <w:spacing w:line="276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680B7B" w14:paraId="0926375F" w14:textId="77777777" w:rsidTr="000B60D6">
        <w:tc>
          <w:tcPr>
            <w:tcW w:w="8005" w:type="dxa"/>
            <w:shd w:val="clear" w:color="auto" w:fill="F2F2F2" w:themeFill="background1" w:themeFillShade="F2"/>
          </w:tcPr>
          <w:p w14:paraId="424A49AB" w14:textId="77777777" w:rsidR="00680B7B" w:rsidRPr="00637977" w:rsidRDefault="00680B7B" w:rsidP="000B60D6">
            <w:pPr>
              <w:rPr>
                <w:b/>
              </w:rPr>
            </w:pPr>
            <w:r w:rsidRPr="00637977">
              <w:rPr>
                <w:b/>
              </w:rPr>
              <w:t>Criteria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14:paraId="36F8FD9D" w14:textId="77777777" w:rsidR="00680B7B" w:rsidRPr="00637977" w:rsidRDefault="00680B7B" w:rsidP="000B60D6">
            <w:pPr>
              <w:rPr>
                <w:b/>
              </w:rPr>
            </w:pPr>
            <w:r w:rsidRPr="00637977">
              <w:rPr>
                <w:b/>
              </w:rPr>
              <w:t>Points</w:t>
            </w:r>
          </w:p>
        </w:tc>
      </w:tr>
      <w:tr w:rsidR="00680B7B" w14:paraId="22A24AE5" w14:textId="77777777" w:rsidTr="000B60D6">
        <w:tc>
          <w:tcPr>
            <w:tcW w:w="8005" w:type="dxa"/>
          </w:tcPr>
          <w:p w14:paraId="1A26E7FE" w14:textId="77777777" w:rsidR="00680B7B" w:rsidRDefault="00680B7B" w:rsidP="000B60D6">
            <w:r>
              <w:t xml:space="preserve">VCTM Member  (#_________________)   </w:t>
            </w:r>
          </w:p>
        </w:tc>
        <w:tc>
          <w:tcPr>
            <w:tcW w:w="1345" w:type="dxa"/>
          </w:tcPr>
          <w:p w14:paraId="619EC2C1" w14:textId="77777777" w:rsidR="00680B7B" w:rsidRDefault="00680B7B" w:rsidP="000B60D6"/>
        </w:tc>
      </w:tr>
      <w:tr w:rsidR="00680B7B" w14:paraId="4CF0D8F8" w14:textId="77777777" w:rsidTr="000B60D6">
        <w:tc>
          <w:tcPr>
            <w:tcW w:w="8005" w:type="dxa"/>
          </w:tcPr>
          <w:p w14:paraId="471FF26E" w14:textId="77777777" w:rsidR="00680B7B" w:rsidRDefault="00680B7B" w:rsidP="000B60D6">
            <w:r>
              <w:t xml:space="preserve">Narrative explaining why the applicant wishes to attend the professional development. If the professional development is </w:t>
            </w:r>
            <w:r w:rsidRPr="00B0401B">
              <w:rPr>
                <w:bCs/>
                <w:sz w:val="22"/>
                <w:szCs w:val="22"/>
                <w:shd w:val="clear" w:color="auto" w:fill="FFFFFF"/>
              </w:rPr>
              <w:t>non-traditional</w:t>
            </w:r>
            <w:r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Pr="00B0401B">
              <w:rPr>
                <w:bCs/>
                <w:sz w:val="22"/>
                <w:szCs w:val="22"/>
                <w:shd w:val="clear" w:color="auto" w:fill="FFFFFF"/>
              </w:rPr>
              <w:t xml:space="preserve"> then the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learning experiences must be detailed. </w:t>
            </w:r>
          </w:p>
        </w:tc>
        <w:tc>
          <w:tcPr>
            <w:tcW w:w="1345" w:type="dxa"/>
            <w:vAlign w:val="bottom"/>
          </w:tcPr>
          <w:p w14:paraId="2FA44B7D" w14:textId="77777777" w:rsidR="00680B7B" w:rsidRPr="00637977" w:rsidRDefault="00680B7B" w:rsidP="000B60D6">
            <w:pPr>
              <w:jc w:val="right"/>
              <w:rPr>
                <w:b/>
              </w:rPr>
            </w:pPr>
            <w:r w:rsidRPr="00637977">
              <w:rPr>
                <w:b/>
              </w:rPr>
              <w:t>/10</w:t>
            </w:r>
          </w:p>
        </w:tc>
      </w:tr>
      <w:tr w:rsidR="00680B7B" w14:paraId="3D3B1DA0" w14:textId="77777777" w:rsidTr="000B60D6">
        <w:tc>
          <w:tcPr>
            <w:tcW w:w="8005" w:type="dxa"/>
          </w:tcPr>
          <w:p w14:paraId="4EC084C6" w14:textId="77777777" w:rsidR="00680B7B" w:rsidRDefault="00680B7B" w:rsidP="000B60D6">
            <w:r>
              <w:t xml:space="preserve">Narrative explaining how the professional development will benefit the applicant’s classroom. </w:t>
            </w:r>
          </w:p>
        </w:tc>
        <w:tc>
          <w:tcPr>
            <w:tcW w:w="1345" w:type="dxa"/>
            <w:vAlign w:val="bottom"/>
          </w:tcPr>
          <w:p w14:paraId="4AB2823C" w14:textId="77777777" w:rsidR="00680B7B" w:rsidRPr="00637977" w:rsidRDefault="00680B7B" w:rsidP="000B60D6">
            <w:pPr>
              <w:jc w:val="right"/>
              <w:rPr>
                <w:b/>
              </w:rPr>
            </w:pPr>
            <w:r w:rsidRPr="00637977">
              <w:rPr>
                <w:b/>
              </w:rPr>
              <w:t>/10</w:t>
            </w:r>
          </w:p>
        </w:tc>
      </w:tr>
      <w:tr w:rsidR="00680B7B" w14:paraId="6B270C39" w14:textId="77777777" w:rsidTr="000B60D6">
        <w:tc>
          <w:tcPr>
            <w:tcW w:w="8005" w:type="dxa"/>
          </w:tcPr>
          <w:p w14:paraId="1FEC5732" w14:textId="77777777" w:rsidR="00680B7B" w:rsidRDefault="00680B7B" w:rsidP="000B60D6">
            <w:r>
              <w:t>Copy of the announcement advertising the professional development.</w:t>
            </w:r>
          </w:p>
        </w:tc>
        <w:tc>
          <w:tcPr>
            <w:tcW w:w="1345" w:type="dxa"/>
            <w:vAlign w:val="bottom"/>
          </w:tcPr>
          <w:p w14:paraId="48D9EB5C" w14:textId="77777777" w:rsidR="00680B7B" w:rsidRPr="00637977" w:rsidRDefault="00680B7B" w:rsidP="000B60D6">
            <w:pPr>
              <w:jc w:val="right"/>
              <w:rPr>
                <w:b/>
              </w:rPr>
            </w:pPr>
            <w:r w:rsidRPr="00637977">
              <w:rPr>
                <w:b/>
              </w:rPr>
              <w:t>/5</w:t>
            </w:r>
          </w:p>
        </w:tc>
      </w:tr>
      <w:tr w:rsidR="00680B7B" w14:paraId="1F9629C0" w14:textId="77777777" w:rsidTr="000B60D6">
        <w:tc>
          <w:tcPr>
            <w:tcW w:w="8005" w:type="dxa"/>
          </w:tcPr>
          <w:p w14:paraId="540CE4CF" w14:textId="77777777" w:rsidR="00680B7B" w:rsidRDefault="00680B7B" w:rsidP="000B60D6">
            <w:r>
              <w:t>Budget detailing ALL expenses.  Sample categories might include registration cost, travel expenses, lodging, and materials/supplies.</w:t>
            </w:r>
          </w:p>
        </w:tc>
        <w:tc>
          <w:tcPr>
            <w:tcW w:w="1345" w:type="dxa"/>
            <w:vAlign w:val="bottom"/>
          </w:tcPr>
          <w:p w14:paraId="0DB2CE04" w14:textId="77777777" w:rsidR="00680B7B" w:rsidRPr="00637977" w:rsidRDefault="00680B7B" w:rsidP="000B60D6">
            <w:pPr>
              <w:jc w:val="right"/>
              <w:rPr>
                <w:b/>
              </w:rPr>
            </w:pPr>
            <w:r w:rsidRPr="00637977">
              <w:rPr>
                <w:b/>
              </w:rPr>
              <w:t>/15</w:t>
            </w:r>
          </w:p>
        </w:tc>
      </w:tr>
      <w:tr w:rsidR="00680B7B" w14:paraId="5DB05CB3" w14:textId="77777777" w:rsidTr="000B60D6">
        <w:tc>
          <w:tcPr>
            <w:tcW w:w="8005" w:type="dxa"/>
          </w:tcPr>
          <w:p w14:paraId="5ECC6A5D" w14:textId="77777777" w:rsidR="00680B7B" w:rsidRPr="003C6CB1" w:rsidRDefault="00680B7B" w:rsidP="000B60D6">
            <w:pPr>
              <w:rPr>
                <w:b/>
              </w:rPr>
            </w:pPr>
            <w:r w:rsidRPr="003C6CB1">
              <w:rPr>
                <w:b/>
              </w:rPr>
              <w:t>TOTAL</w:t>
            </w:r>
          </w:p>
        </w:tc>
        <w:tc>
          <w:tcPr>
            <w:tcW w:w="1345" w:type="dxa"/>
            <w:vAlign w:val="bottom"/>
          </w:tcPr>
          <w:p w14:paraId="631953CA" w14:textId="77777777" w:rsidR="00680B7B" w:rsidRPr="00637977" w:rsidRDefault="00680B7B" w:rsidP="000B60D6">
            <w:pPr>
              <w:jc w:val="right"/>
              <w:rPr>
                <w:b/>
              </w:rPr>
            </w:pPr>
            <w:r w:rsidRPr="00637977">
              <w:rPr>
                <w:b/>
              </w:rPr>
              <w:t>/40</w:t>
            </w:r>
          </w:p>
        </w:tc>
      </w:tr>
    </w:tbl>
    <w:p w14:paraId="51E12395" w14:textId="77777777" w:rsidR="00680B7B" w:rsidRDefault="00680B7B" w:rsidP="00680B7B"/>
    <w:p w14:paraId="451EDBD4" w14:textId="77777777" w:rsidR="00680B7B" w:rsidRDefault="00680B7B" w:rsidP="00680B7B">
      <w:pPr>
        <w:spacing w:line="360" w:lineRule="auto"/>
        <w:jc w:val="both"/>
        <w:rPr>
          <w:sz w:val="22"/>
          <w:szCs w:val="22"/>
        </w:rPr>
      </w:pPr>
    </w:p>
    <w:p w14:paraId="4BE41F8B" w14:textId="77777777" w:rsidR="00680B7B" w:rsidRPr="003D303C" w:rsidRDefault="00680B7B" w:rsidP="00680B7B">
      <w:pPr>
        <w:rPr>
          <w:sz w:val="22"/>
          <w:szCs w:val="22"/>
        </w:rPr>
      </w:pPr>
      <w:r w:rsidRPr="003D303C">
        <w:rPr>
          <w:sz w:val="22"/>
          <w:szCs w:val="22"/>
        </w:rPr>
        <w:t>In addition to the above, rank all applicants in order of priority of receiving the award with #1 as the top submission. (This is important especially in the case of ties.)</w:t>
      </w:r>
    </w:p>
    <w:p w14:paraId="099AF4EF" w14:textId="77777777" w:rsidR="00680B7B" w:rsidRPr="003D303C" w:rsidRDefault="00680B7B" w:rsidP="00680B7B">
      <w:pPr>
        <w:spacing w:line="360" w:lineRule="auto"/>
        <w:jc w:val="right"/>
        <w:rPr>
          <w:b/>
        </w:rPr>
      </w:pPr>
      <w:r w:rsidRPr="003D303C">
        <w:rPr>
          <w:b/>
        </w:rPr>
        <w:t>Priority Ranking ___________________</w:t>
      </w:r>
    </w:p>
    <w:p w14:paraId="18B33BB6" w14:textId="77777777" w:rsidR="00680B7B" w:rsidRDefault="00680B7B" w:rsidP="00680B7B">
      <w:pPr>
        <w:spacing w:line="360" w:lineRule="auto"/>
        <w:jc w:val="both"/>
        <w:rPr>
          <w:sz w:val="22"/>
          <w:szCs w:val="22"/>
        </w:rPr>
      </w:pPr>
    </w:p>
    <w:p w14:paraId="2F066227" w14:textId="77777777" w:rsidR="00680B7B" w:rsidRDefault="00680B7B" w:rsidP="00680B7B">
      <w:pPr>
        <w:jc w:val="both"/>
        <w:rPr>
          <w:sz w:val="22"/>
          <w:szCs w:val="22"/>
        </w:rPr>
      </w:pPr>
      <w:r w:rsidRPr="00B91181">
        <w:rPr>
          <w:sz w:val="22"/>
          <w:szCs w:val="22"/>
        </w:rPr>
        <w:t xml:space="preserve">If awarded, the applicant will share their knowledge with the VCTM membership by writing an article for the </w:t>
      </w:r>
      <w:r w:rsidRPr="00B91181">
        <w:rPr>
          <w:i/>
          <w:iCs/>
          <w:sz w:val="22"/>
          <w:szCs w:val="22"/>
        </w:rPr>
        <w:t>Virginia Mathematics Teacher</w:t>
      </w:r>
      <w:r w:rsidRPr="00B91181">
        <w:rPr>
          <w:sz w:val="22"/>
          <w:szCs w:val="22"/>
        </w:rPr>
        <w:t xml:space="preserve"> and/or presenting at the VCTM annual conference.  </w:t>
      </w:r>
    </w:p>
    <w:p w14:paraId="22F02C04" w14:textId="77777777" w:rsidR="00680B7B" w:rsidRDefault="00680B7B" w:rsidP="00680B7B">
      <w:pPr>
        <w:jc w:val="both"/>
      </w:pPr>
      <w:r w:rsidRPr="00B91181">
        <w:rPr>
          <w:sz w:val="22"/>
          <w:szCs w:val="22"/>
        </w:rPr>
        <w:t>Funding will be reimbursed after the awardee has attended the event and submitted receipts to the treasurer of VCTM.</w:t>
      </w:r>
    </w:p>
    <w:p w14:paraId="5EFE987F" w14:textId="77777777" w:rsidR="00680B7B" w:rsidRDefault="00680B7B"/>
    <w:p w14:paraId="682D3253" w14:textId="77777777" w:rsidR="00680B7B" w:rsidRDefault="00680B7B"/>
    <w:p w14:paraId="72D5519E" w14:textId="77777777" w:rsidR="00680B7B" w:rsidRDefault="00680B7B"/>
    <w:p w14:paraId="7CA91521" w14:textId="77777777" w:rsidR="00680B7B" w:rsidRDefault="00680B7B"/>
    <w:p w14:paraId="1D4850A4" w14:textId="77777777" w:rsidR="00F4004D" w:rsidRDefault="00F4004D">
      <w:r w:rsidRPr="00680B7B">
        <w:rPr>
          <w:b/>
        </w:rPr>
        <w:t>Submit application to</w:t>
      </w:r>
      <w:r>
        <w:t>:</w:t>
      </w:r>
    </w:p>
    <w:p w14:paraId="7A4A612A" w14:textId="77777777" w:rsidR="00F4004D" w:rsidRDefault="00C314F3">
      <w:r>
        <w:t>Pam Bailey</w:t>
      </w:r>
      <w:r w:rsidR="00845C19">
        <w:tab/>
      </w:r>
      <w:r w:rsidR="00845C19">
        <w:tab/>
      </w:r>
      <w:r w:rsidR="00845C19">
        <w:tab/>
      </w:r>
      <w:r w:rsidR="00845C19">
        <w:tab/>
      </w:r>
      <w:r w:rsidR="00845C19">
        <w:tab/>
      </w:r>
      <w:r w:rsidR="00845C19">
        <w:tab/>
      </w:r>
      <w:r w:rsidR="00845C19">
        <w:tab/>
      </w:r>
      <w:r w:rsidR="00845C19">
        <w:tab/>
      </w:r>
      <w:r w:rsidR="00845C19">
        <w:tab/>
      </w:r>
      <w:r w:rsidR="00E45C21">
        <w:t xml:space="preserve">(804) 282-9164 </w:t>
      </w:r>
      <w:r w:rsidR="00E45C21">
        <w:rPr>
          <w:sz w:val="22"/>
          <w:szCs w:val="22"/>
        </w:rPr>
        <w:t xml:space="preserve"> </w:t>
      </w:r>
      <w:r w:rsidR="00814A5A">
        <w:t>Office</w:t>
      </w:r>
    </w:p>
    <w:p w14:paraId="127E944D" w14:textId="6FD3406B" w:rsidR="00814A5A" w:rsidRDefault="00AB18B2" w:rsidP="008650DF">
      <w:r>
        <w:t>Assistant Professor</w:t>
      </w:r>
      <w:r w:rsidR="00D176C7" w:rsidRPr="00D176C7">
        <w:t>, Education</w:t>
      </w:r>
      <w:r w:rsidR="00814A5A">
        <w:tab/>
      </w:r>
      <w:r w:rsidR="00845C19">
        <w:tab/>
      </w:r>
      <w:r w:rsidR="00845C19">
        <w:tab/>
      </w:r>
      <w:r w:rsidR="00845C19">
        <w:tab/>
      </w:r>
      <w:r w:rsidR="00845C19">
        <w:tab/>
      </w:r>
      <w:r w:rsidR="00845C19">
        <w:tab/>
      </w:r>
      <w:r w:rsidR="00845C19" w:rsidRPr="00D176C7">
        <w:t>(540) 735-5372</w:t>
      </w:r>
      <w:r w:rsidR="00845C19">
        <w:t xml:space="preserve"> </w:t>
      </w:r>
      <w:r w:rsidR="00E45C21">
        <w:t xml:space="preserve"> C</w:t>
      </w:r>
      <w:r w:rsidR="00845C19">
        <w:t>ell</w:t>
      </w:r>
      <w:r w:rsidR="00D176C7" w:rsidRPr="00D176C7">
        <w:br/>
      </w:r>
      <w:r w:rsidR="00814A5A">
        <w:t xml:space="preserve">Mary Baldwin </w:t>
      </w:r>
      <w:r w:rsidR="00E33EBC">
        <w:t xml:space="preserve">University                                                                               </w:t>
      </w:r>
      <w:r w:rsidR="001D3699">
        <w:t>prbailey@marybaldwin.edu</w:t>
      </w:r>
    </w:p>
    <w:p w14:paraId="49D88F62" w14:textId="14017AF2" w:rsidR="00447339" w:rsidRDefault="00447339" w:rsidP="008650DF">
      <w:r>
        <w:t>Richmond Regional Center</w:t>
      </w:r>
    </w:p>
    <w:p w14:paraId="1D0C142F" w14:textId="17EFEB91" w:rsidR="00F4004D" w:rsidRDefault="00447339" w:rsidP="008650DF">
      <w:r>
        <w:t>2810 N. Parham Rd., Suite 303</w:t>
      </w:r>
      <w:r w:rsidR="00D176C7" w:rsidRPr="00D176C7">
        <w:br/>
      </w:r>
      <w:r w:rsidR="00814A5A">
        <w:t>Richmond</w:t>
      </w:r>
      <w:r w:rsidR="00D176C7" w:rsidRPr="00D176C7">
        <w:t xml:space="preserve">, VA </w:t>
      </w:r>
      <w:r>
        <w:t>23294</w:t>
      </w:r>
    </w:p>
    <w:sectPr w:rsidR="00F4004D" w:rsidSect="00EE3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67BC"/>
    <w:multiLevelType w:val="hybridMultilevel"/>
    <w:tmpl w:val="A4D6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7487"/>
    <w:multiLevelType w:val="hybridMultilevel"/>
    <w:tmpl w:val="DF0EDF3E"/>
    <w:lvl w:ilvl="0" w:tplc="E5A6A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3C"/>
    <w:rsid w:val="000105A0"/>
    <w:rsid w:val="000E5C62"/>
    <w:rsid w:val="00153AA6"/>
    <w:rsid w:val="001D3699"/>
    <w:rsid w:val="002A007E"/>
    <w:rsid w:val="002D513C"/>
    <w:rsid w:val="002E1222"/>
    <w:rsid w:val="002F38B2"/>
    <w:rsid w:val="00363782"/>
    <w:rsid w:val="00447339"/>
    <w:rsid w:val="00484C00"/>
    <w:rsid w:val="00523820"/>
    <w:rsid w:val="00680B7B"/>
    <w:rsid w:val="007F1A98"/>
    <w:rsid w:val="00814A5A"/>
    <w:rsid w:val="00845C19"/>
    <w:rsid w:val="008650DF"/>
    <w:rsid w:val="00A76043"/>
    <w:rsid w:val="00AB18B2"/>
    <w:rsid w:val="00B91181"/>
    <w:rsid w:val="00C314F3"/>
    <w:rsid w:val="00C80414"/>
    <w:rsid w:val="00D176C7"/>
    <w:rsid w:val="00D90945"/>
    <w:rsid w:val="00E33EBC"/>
    <w:rsid w:val="00E45C21"/>
    <w:rsid w:val="00EE3532"/>
    <w:rsid w:val="00F4004D"/>
    <w:rsid w:val="00F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BF4B4"/>
  <w15:docId w15:val="{BA50EF4B-D9D6-4F0B-BF0A-A952523C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A98"/>
    <w:rPr>
      <w:sz w:val="24"/>
      <w:szCs w:val="24"/>
    </w:rPr>
  </w:style>
  <w:style w:type="paragraph" w:styleId="Heading1">
    <w:name w:val="heading 1"/>
    <w:basedOn w:val="Normal"/>
    <w:next w:val="Normal"/>
    <w:qFormat/>
    <w:rsid w:val="007F1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1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50DF"/>
    <w:rPr>
      <w:color w:val="0000FF"/>
      <w:u w:val="single"/>
    </w:rPr>
  </w:style>
  <w:style w:type="table" w:styleId="TableGrid">
    <w:name w:val="Table Grid"/>
    <w:basedOn w:val="TableNormal"/>
    <w:uiPriority w:val="39"/>
    <w:rsid w:val="00010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cademic_degr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redenti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.org/articles/What_is_Professional_Development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n.wikipedia.org/wiki/Professional_develop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nformal_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VCTM initiated the In-Service Scholarship Program in the fall of 1995</vt:lpstr>
    </vt:vector>
  </TitlesOfParts>
  <Company>Microsoft</Company>
  <LinksUpToDate>false</LinksUpToDate>
  <CharactersWithSpaces>5081</CharactersWithSpaces>
  <SharedDoc>false</SharedDoc>
  <HLinks>
    <vt:vector size="6" baseType="variant">
      <vt:variant>
        <vt:i4>5111908</vt:i4>
      </vt:variant>
      <vt:variant>
        <vt:i4>0</vt:i4>
      </vt:variant>
      <vt:variant>
        <vt:i4>0</vt:i4>
      </vt:variant>
      <vt:variant>
        <vt:i4>5</vt:i4>
      </vt:variant>
      <vt:variant>
        <vt:lpwstr>mailto:pmgabriel@fcps.edu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VCTM initiated the In-Service Scholarship Program in the fall of 1995</dc:title>
  <dc:creator>Robert Berry</dc:creator>
  <cp:lastModifiedBy>Ian Shenk</cp:lastModifiedBy>
  <cp:revision>2</cp:revision>
  <dcterms:created xsi:type="dcterms:W3CDTF">2017-01-04T13:32:00Z</dcterms:created>
  <dcterms:modified xsi:type="dcterms:W3CDTF">2017-01-04T13:32:00Z</dcterms:modified>
</cp:coreProperties>
</file>